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29A3" w14:textId="77777777" w:rsidR="00DB5D68" w:rsidRPr="00B90476" w:rsidRDefault="00B90476" w:rsidP="00B90476">
      <w:pPr>
        <w:pStyle w:val="Titre1"/>
        <w:ind w:left="360"/>
        <w:jc w:val="center"/>
        <w:rPr>
          <w:sz w:val="24"/>
        </w:rPr>
      </w:pPr>
      <w:r w:rsidRPr="00B90476">
        <w:rPr>
          <w:sz w:val="24"/>
        </w:rPr>
        <w:t>MODE OPERATOIRE POUR L'ATTRIBUTION DES BADGES PERMANENTS</w:t>
      </w:r>
    </w:p>
    <w:p w14:paraId="5D3529A4" w14:textId="77777777" w:rsidR="00B90476" w:rsidRDefault="00B90476" w:rsidP="00B90476">
      <w:pPr>
        <w:jc w:val="both"/>
        <w:rPr>
          <w:lang w:eastAsia="fr-FR"/>
        </w:rPr>
      </w:pPr>
      <w:r>
        <w:rPr>
          <w:lang w:eastAsia="fr-FR"/>
        </w:rPr>
        <w:t xml:space="preserve">Le badge d’accès permanent est attribué à toute personne qui </w:t>
      </w:r>
      <w:r w:rsidRPr="00227471">
        <w:rPr>
          <w:b/>
          <w:u w:val="single"/>
          <w:lang w:eastAsia="fr-FR"/>
        </w:rPr>
        <w:t>accède de façon régulière</w:t>
      </w:r>
      <w:r>
        <w:rPr>
          <w:lang w:eastAsia="fr-FR"/>
        </w:rPr>
        <w:t xml:space="preserve"> au port ou à ses installations portuaires. Sa durée varie entre 3 mois et 2 ans maximum.</w:t>
      </w:r>
    </w:p>
    <w:p w14:paraId="5D3529A5" w14:textId="77777777" w:rsidR="00524C00" w:rsidRDefault="00524C00" w:rsidP="00524C00">
      <w:pPr>
        <w:spacing w:after="120"/>
        <w:jc w:val="both"/>
        <w:outlineLvl w:val="0"/>
        <w:rPr>
          <w:lang w:eastAsia="fr-FR"/>
        </w:rPr>
      </w:pPr>
      <w:r>
        <w:rPr>
          <w:rFonts w:ascii="Times New Roman" w:hAnsi="Times New Roman"/>
          <w:b/>
        </w:rPr>
        <w:t>Préparation du dossier des badges :</w:t>
      </w:r>
    </w:p>
    <w:p w14:paraId="5D3529A6" w14:textId="77777777" w:rsidR="00B90476" w:rsidRDefault="00B90476" w:rsidP="00B90476">
      <w:pPr>
        <w:shd w:val="clear" w:color="auto" w:fill="FFFFFF"/>
        <w:spacing w:after="158" w:line="240" w:lineRule="auto"/>
        <w:jc w:val="both"/>
        <w:rPr>
          <w:lang w:eastAsia="fr-FR"/>
        </w:rPr>
      </w:pPr>
      <w:r>
        <w:rPr>
          <w:lang w:eastAsia="fr-FR"/>
        </w:rPr>
        <w:t>Le dossier de demande de badge permanent comprend :</w:t>
      </w:r>
    </w:p>
    <w:p w14:paraId="5D3529A7" w14:textId="640C9D3B" w:rsidR="00B90476" w:rsidRDefault="00F01C57" w:rsidP="00B9047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01 </w:t>
      </w:r>
      <w:r w:rsidR="00B90476">
        <w:rPr>
          <w:rFonts w:asciiTheme="minorHAnsi" w:eastAsiaTheme="minorHAnsi" w:hAnsiTheme="minorHAnsi" w:cstheme="minorBidi"/>
          <w:sz w:val="22"/>
          <w:szCs w:val="22"/>
        </w:rPr>
        <w:t>Copie originale du formulaire de « </w:t>
      </w:r>
      <w:hyperlink r:id="rId5" w:history="1">
        <w:r w:rsidR="00B90476" w:rsidRPr="00FF1838">
          <w:rPr>
            <w:rStyle w:val="Lienhypertexte"/>
            <w:rFonts w:asciiTheme="minorHAnsi" w:eastAsiaTheme="minorHAnsi" w:hAnsiTheme="minorHAnsi" w:cstheme="minorBidi"/>
            <w:sz w:val="22"/>
            <w:szCs w:val="22"/>
          </w:rPr>
          <w:t>demande de titre de circulation permanent </w:t>
        </w:r>
      </w:hyperlink>
      <w:r w:rsidR="008D0C3F">
        <w:rPr>
          <w:rFonts w:asciiTheme="minorHAnsi" w:eastAsiaTheme="minorHAnsi" w:hAnsiTheme="minorHAnsi" w:cstheme="minorBidi"/>
          <w:sz w:val="22"/>
          <w:szCs w:val="22"/>
        </w:rPr>
        <w:t xml:space="preserve">» dûment </w:t>
      </w:r>
      <w:r w:rsidR="008D0C3F" w:rsidRPr="001509C1">
        <w:rPr>
          <w:rFonts w:asciiTheme="minorHAnsi" w:eastAsiaTheme="minorHAnsi" w:hAnsiTheme="minorHAnsi" w:cstheme="minorBidi"/>
          <w:sz w:val="22"/>
          <w:szCs w:val="22"/>
        </w:rPr>
        <w:t>remplie</w:t>
      </w:r>
      <w:r w:rsidR="001509C1" w:rsidRPr="001509C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D0C3F">
        <w:rPr>
          <w:rFonts w:asciiTheme="minorHAnsi" w:eastAsiaTheme="minorHAnsi" w:hAnsiTheme="minorHAnsi" w:cstheme="minorBidi"/>
          <w:sz w:val="22"/>
          <w:szCs w:val="22"/>
        </w:rPr>
        <w:t>et signée :</w:t>
      </w:r>
    </w:p>
    <w:p w14:paraId="5D3529A8" w14:textId="77777777" w:rsidR="008D0C3F" w:rsidRDefault="008D0C3F" w:rsidP="008D0C3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Signature du prétendant au badge</w:t>
      </w:r>
    </w:p>
    <w:p w14:paraId="5D3529A9" w14:textId="77777777" w:rsidR="008D0C3F" w:rsidRDefault="008D0C3F" w:rsidP="008D0C3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Signature et cachet humide du correspondant de sûreté</w:t>
      </w:r>
    </w:p>
    <w:p w14:paraId="5D3529AA" w14:textId="77777777" w:rsidR="008D0C3F" w:rsidRDefault="008D0C3F" w:rsidP="008D0C3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Signature et cachet humide du gestionnaire de zone et ou d’activité</w:t>
      </w:r>
    </w:p>
    <w:p w14:paraId="5D3529AB" w14:textId="549D8635" w:rsidR="00B90476" w:rsidRPr="007F159A" w:rsidRDefault="00B90476" w:rsidP="00B9047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7F159A">
        <w:rPr>
          <w:rFonts w:asciiTheme="minorHAnsi" w:eastAsiaTheme="minorHAnsi" w:hAnsiTheme="minorHAnsi" w:cstheme="minorBidi"/>
          <w:sz w:val="22"/>
          <w:szCs w:val="22"/>
        </w:rPr>
        <w:t>0</w:t>
      </w:r>
      <w:r w:rsidR="00F01C57">
        <w:rPr>
          <w:rFonts w:asciiTheme="minorHAnsi" w:eastAsiaTheme="minorHAnsi" w:hAnsiTheme="minorHAnsi" w:cstheme="minorBidi"/>
          <w:sz w:val="22"/>
          <w:szCs w:val="22"/>
        </w:rPr>
        <w:t>1</w:t>
      </w:r>
      <w:r w:rsidRPr="007F159A">
        <w:rPr>
          <w:rFonts w:asciiTheme="minorHAnsi" w:eastAsiaTheme="minorHAnsi" w:hAnsiTheme="minorHAnsi" w:cstheme="minorBidi"/>
          <w:sz w:val="22"/>
          <w:szCs w:val="22"/>
        </w:rPr>
        <w:t xml:space="preserve"> photo récente de la personne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F159A">
        <w:rPr>
          <w:rFonts w:asciiTheme="minorHAnsi" w:eastAsiaTheme="minorHAnsi" w:hAnsiTheme="minorHAnsi" w:cstheme="minorBidi"/>
          <w:sz w:val="22"/>
          <w:szCs w:val="22"/>
        </w:rPr>
        <w:t>;</w:t>
      </w:r>
    </w:p>
    <w:p w14:paraId="5D3529AC" w14:textId="40C63813" w:rsidR="00B90476" w:rsidRPr="007F159A" w:rsidRDefault="00B90476" w:rsidP="00B9047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7F159A">
        <w:rPr>
          <w:rFonts w:asciiTheme="minorHAnsi" w:eastAsiaTheme="minorHAnsi" w:hAnsiTheme="minorHAnsi" w:cstheme="minorBidi"/>
          <w:sz w:val="22"/>
          <w:szCs w:val="22"/>
        </w:rPr>
        <w:t>0</w:t>
      </w:r>
      <w:r w:rsidR="00F01C57">
        <w:rPr>
          <w:rFonts w:asciiTheme="minorHAnsi" w:eastAsiaTheme="minorHAnsi" w:hAnsiTheme="minorHAnsi" w:cstheme="minorBidi"/>
          <w:sz w:val="22"/>
          <w:szCs w:val="22"/>
        </w:rPr>
        <w:t>1</w:t>
      </w:r>
      <w:r w:rsidRPr="007F159A">
        <w:rPr>
          <w:rFonts w:asciiTheme="minorHAnsi" w:eastAsiaTheme="minorHAnsi" w:hAnsiTheme="minorHAnsi" w:cstheme="minorBidi"/>
          <w:sz w:val="22"/>
          <w:szCs w:val="22"/>
        </w:rPr>
        <w:t xml:space="preserve"> copie </w:t>
      </w:r>
      <w:r w:rsidRPr="00B3248B">
        <w:rPr>
          <w:rFonts w:asciiTheme="minorHAnsi" w:eastAsiaTheme="minorHAnsi" w:hAnsiTheme="minorHAnsi" w:cstheme="minorBidi"/>
          <w:sz w:val="22"/>
          <w:szCs w:val="22"/>
        </w:rPr>
        <w:t>de la pièce d’identité </w:t>
      </w:r>
      <w:r w:rsidR="00BA1DC8">
        <w:rPr>
          <w:rFonts w:asciiTheme="minorHAnsi" w:eastAsiaTheme="minorHAnsi" w:hAnsiTheme="minorHAnsi" w:cstheme="minorBidi"/>
          <w:sz w:val="22"/>
          <w:szCs w:val="22"/>
        </w:rPr>
        <w:t>« CNIE ou Carte de séjour »</w:t>
      </w:r>
      <w:r w:rsidR="00BA1DC8" w:rsidRPr="00B3248B">
        <w:rPr>
          <w:rFonts w:asciiTheme="minorHAnsi" w:eastAsiaTheme="minorHAnsi" w:hAnsiTheme="minorHAnsi" w:cstheme="minorBidi"/>
          <w:sz w:val="22"/>
          <w:szCs w:val="22"/>
        </w:rPr>
        <w:t> ;</w:t>
      </w:r>
    </w:p>
    <w:p w14:paraId="5D3529AD" w14:textId="412B96B6" w:rsidR="008D0C3F" w:rsidRDefault="00B90476" w:rsidP="00B9047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7F159A">
        <w:rPr>
          <w:rFonts w:asciiTheme="minorHAnsi" w:eastAsiaTheme="minorHAnsi" w:hAnsiTheme="minorHAnsi" w:cstheme="minorBidi"/>
          <w:sz w:val="22"/>
          <w:szCs w:val="22"/>
        </w:rPr>
        <w:t>0</w:t>
      </w:r>
      <w:r w:rsidR="00F01C57">
        <w:rPr>
          <w:rFonts w:asciiTheme="minorHAnsi" w:eastAsiaTheme="minorHAnsi" w:hAnsiTheme="minorHAnsi" w:cstheme="minorBidi"/>
          <w:sz w:val="22"/>
          <w:szCs w:val="22"/>
        </w:rPr>
        <w:t>1</w:t>
      </w:r>
      <w:r w:rsidRPr="007F159A">
        <w:rPr>
          <w:rFonts w:asciiTheme="minorHAnsi" w:eastAsiaTheme="minorHAnsi" w:hAnsiTheme="minorHAnsi" w:cstheme="minorBidi"/>
          <w:sz w:val="22"/>
          <w:szCs w:val="22"/>
        </w:rPr>
        <w:t xml:space="preserve"> copie</w:t>
      </w:r>
      <w:r w:rsidR="00F01C57">
        <w:rPr>
          <w:rFonts w:asciiTheme="minorHAnsi" w:eastAsiaTheme="minorHAnsi" w:hAnsiTheme="minorHAnsi" w:cstheme="minorBidi"/>
          <w:sz w:val="22"/>
          <w:szCs w:val="22"/>
        </w:rPr>
        <w:t xml:space="preserve"> originale</w:t>
      </w:r>
      <w:r w:rsidR="00F01C57" w:rsidRPr="007F159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du justificatif de travail</w:t>
      </w:r>
      <w:r w:rsidR="008D0C3F">
        <w:rPr>
          <w:rFonts w:asciiTheme="minorHAnsi" w:eastAsiaTheme="minorHAnsi" w:hAnsiTheme="minorHAnsi" w:cstheme="minorBidi"/>
          <w:sz w:val="22"/>
          <w:szCs w:val="22"/>
        </w:rPr>
        <w:t> :</w:t>
      </w:r>
    </w:p>
    <w:p w14:paraId="5D3529AE" w14:textId="77777777" w:rsidR="008D0C3F" w:rsidRDefault="008D0C3F" w:rsidP="008D0C3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8D0C3F">
        <w:rPr>
          <w:rFonts w:asciiTheme="minorHAnsi" w:eastAsiaTheme="minorHAnsi" w:hAnsiTheme="minorHAnsi" w:cstheme="minorBidi"/>
          <w:sz w:val="22"/>
          <w:szCs w:val="22"/>
        </w:rPr>
        <w:t>Attestation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de travail originale portant </w:t>
      </w:r>
    </w:p>
    <w:p w14:paraId="5D3529AF" w14:textId="77777777" w:rsidR="008D0C3F" w:rsidRDefault="008D0C3F" w:rsidP="008D0C3F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Le </w:t>
      </w:r>
      <w:r w:rsidRPr="008D0C3F">
        <w:rPr>
          <w:rFonts w:asciiTheme="minorHAnsi" w:eastAsiaTheme="minorHAnsi" w:hAnsiTheme="minorHAnsi" w:cstheme="minorBidi"/>
          <w:sz w:val="22"/>
          <w:szCs w:val="22"/>
        </w:rPr>
        <w:t>N° de la CNSS,</w:t>
      </w:r>
    </w:p>
    <w:p w14:paraId="5D3529B0" w14:textId="77777777" w:rsidR="008D0C3F" w:rsidRDefault="008D0C3F" w:rsidP="008D0C3F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Le de la </w:t>
      </w:r>
      <w:r w:rsidR="00BA1DC8">
        <w:rPr>
          <w:rFonts w:asciiTheme="minorHAnsi" w:eastAsiaTheme="minorHAnsi" w:hAnsiTheme="minorHAnsi" w:cstheme="minorBidi"/>
          <w:sz w:val="22"/>
          <w:szCs w:val="22"/>
        </w:rPr>
        <w:t>N° CNIE</w:t>
      </w:r>
      <w:r>
        <w:rPr>
          <w:rFonts w:asciiTheme="minorHAnsi" w:eastAsiaTheme="minorHAnsi" w:hAnsiTheme="minorHAnsi" w:cstheme="minorBidi"/>
          <w:sz w:val="22"/>
          <w:szCs w:val="22"/>
        </w:rPr>
        <w:t>,</w:t>
      </w:r>
    </w:p>
    <w:p w14:paraId="5D3529B1" w14:textId="77777777" w:rsidR="008D0C3F" w:rsidRDefault="008D0C3F" w:rsidP="008D0C3F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Le</w:t>
      </w:r>
      <w:r w:rsidRPr="008D0C3F">
        <w:rPr>
          <w:rFonts w:asciiTheme="minorHAnsi" w:eastAsiaTheme="minorHAnsi" w:hAnsiTheme="minorHAnsi" w:cstheme="minorBidi"/>
          <w:sz w:val="22"/>
          <w:szCs w:val="22"/>
        </w:rPr>
        <w:t xml:space="preserve"> type de contrat CDI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/ CDD mentionnant sa durée ; ou </w:t>
      </w:r>
    </w:p>
    <w:p w14:paraId="5D3529B2" w14:textId="1BA8300B" w:rsidR="00B90476" w:rsidRDefault="00394867" w:rsidP="00F01C57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Copie du</w:t>
      </w:r>
      <w:r w:rsidR="008D0C3F" w:rsidRPr="008D0C3F">
        <w:rPr>
          <w:rFonts w:asciiTheme="minorHAnsi" w:eastAsiaTheme="minorHAnsi" w:hAnsiTheme="minorHAnsi" w:cstheme="minorBidi"/>
          <w:sz w:val="22"/>
          <w:szCs w:val="22"/>
        </w:rPr>
        <w:t xml:space="preserve"> contrat de travail signé par la société et l’employé</w:t>
      </w:r>
      <w:r w:rsidR="00B90476">
        <w:rPr>
          <w:rFonts w:asciiTheme="minorHAnsi" w:eastAsiaTheme="minorHAnsi" w:hAnsiTheme="minorHAnsi" w:cstheme="minorBidi"/>
          <w:sz w:val="22"/>
          <w:szCs w:val="22"/>
        </w:rPr>
        <w:t> ;</w:t>
      </w:r>
    </w:p>
    <w:p w14:paraId="5D3529B3" w14:textId="15FE7610" w:rsidR="00B90476" w:rsidRDefault="00B90476" w:rsidP="00B9047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2ED520EF" w14:textId="77777777" w:rsidR="0060522E" w:rsidRPr="00AB55E6" w:rsidRDefault="0060522E" w:rsidP="0060522E">
      <w:pPr>
        <w:spacing w:before="240"/>
        <w:jc w:val="both"/>
        <w:rPr>
          <w:lang w:eastAsia="fr-FR"/>
        </w:rPr>
      </w:pPr>
      <w:r w:rsidRPr="002F431D">
        <w:rPr>
          <w:lang w:eastAsia="fr-FR"/>
        </w:rPr>
        <w:t>La</w:t>
      </w:r>
      <w:r>
        <w:rPr>
          <w:lang w:eastAsia="fr-FR"/>
        </w:rPr>
        <w:t xml:space="preserve"> demande d’un badge d’accès permanent ne peut être faite que p</w:t>
      </w:r>
      <w:r w:rsidRPr="00DA14B2">
        <w:rPr>
          <w:lang w:eastAsia="fr-FR"/>
        </w:rPr>
        <w:t xml:space="preserve">ar </w:t>
      </w:r>
      <w:r>
        <w:rPr>
          <w:lang w:eastAsia="fr-FR"/>
        </w:rPr>
        <w:t>un correspondant de sûreté référencé</w:t>
      </w:r>
      <w:r w:rsidRPr="00DA14B2">
        <w:rPr>
          <w:lang w:eastAsia="fr-FR"/>
        </w:rPr>
        <w:t xml:space="preserve"> qui </w:t>
      </w:r>
      <w:r>
        <w:rPr>
          <w:lang w:eastAsia="fr-FR"/>
        </w:rPr>
        <w:t xml:space="preserve">la </w:t>
      </w:r>
      <w:r w:rsidRPr="00DA14B2">
        <w:rPr>
          <w:lang w:eastAsia="fr-FR"/>
        </w:rPr>
        <w:t>formule</w:t>
      </w:r>
      <w:r>
        <w:rPr>
          <w:lang w:eastAsia="fr-FR"/>
        </w:rPr>
        <w:t xml:space="preserve"> </w:t>
      </w:r>
      <w:r w:rsidRPr="00DA14B2">
        <w:rPr>
          <w:lang w:eastAsia="fr-FR"/>
        </w:rPr>
        <w:t>:</w:t>
      </w:r>
    </w:p>
    <w:p w14:paraId="284BBC20" w14:textId="45985B24" w:rsidR="0060522E" w:rsidRPr="00AB55E6" w:rsidRDefault="0060522E" w:rsidP="00AB55E6">
      <w:pPr>
        <w:pStyle w:val="Paragraphedeliste"/>
        <w:numPr>
          <w:ilvl w:val="1"/>
          <w:numId w:val="1"/>
        </w:numPr>
        <w:shd w:val="clear" w:color="auto" w:fill="FFFFFF"/>
        <w:spacing w:after="160" w:line="259" w:lineRule="auto"/>
        <w:jc w:val="both"/>
        <w:rPr>
          <w:rFonts w:eastAsiaTheme="minorHAnsi" w:cstheme="minorBidi"/>
          <w:sz w:val="22"/>
          <w:szCs w:val="22"/>
        </w:rPr>
      </w:pPr>
      <w:r w:rsidRPr="00AB55E6">
        <w:rPr>
          <w:rFonts w:eastAsiaTheme="minorHAnsi" w:cstheme="minorBidi"/>
          <w:sz w:val="22"/>
          <w:szCs w:val="22"/>
        </w:rPr>
        <w:t xml:space="preserve">A travers le portail </w:t>
      </w:r>
      <w:hyperlink r:id="rId6" w:history="1">
        <w:r w:rsidRPr="00AB55E6">
          <w:rPr>
            <w:rFonts w:eastAsiaTheme="minorHAnsi" w:cstheme="minorBidi"/>
            <w:sz w:val="22"/>
            <w:szCs w:val="22"/>
          </w:rPr>
          <w:t>https://portail.tangermed.ma/</w:t>
        </w:r>
      </w:hyperlink>
      <w:r w:rsidRPr="00AB55E6">
        <w:rPr>
          <w:rFonts w:eastAsiaTheme="minorHAnsi" w:cstheme="minorBidi"/>
          <w:sz w:val="22"/>
          <w:szCs w:val="22"/>
        </w:rPr>
        <w:t>, ou en cas d’indisponibilité du portail</w:t>
      </w:r>
      <w:r w:rsidR="00394867">
        <w:rPr>
          <w:rFonts w:eastAsiaTheme="minorHAnsi" w:cstheme="minorBidi"/>
          <w:sz w:val="22"/>
          <w:szCs w:val="22"/>
        </w:rPr>
        <w:t> ;</w:t>
      </w:r>
    </w:p>
    <w:p w14:paraId="5E040F44" w14:textId="61014E44" w:rsidR="0060522E" w:rsidRPr="00AB55E6" w:rsidRDefault="0060522E" w:rsidP="00AB55E6">
      <w:pPr>
        <w:pStyle w:val="Paragraphedeliste"/>
        <w:numPr>
          <w:ilvl w:val="1"/>
          <w:numId w:val="1"/>
        </w:numPr>
        <w:shd w:val="clear" w:color="auto" w:fill="FFFFFF"/>
        <w:spacing w:after="160" w:line="259" w:lineRule="auto"/>
        <w:jc w:val="both"/>
        <w:rPr>
          <w:rFonts w:eastAsiaTheme="minorHAnsi" w:cstheme="minorBidi"/>
          <w:sz w:val="22"/>
          <w:szCs w:val="22"/>
        </w:rPr>
      </w:pPr>
      <w:r w:rsidRPr="00AB55E6">
        <w:rPr>
          <w:rFonts w:eastAsiaTheme="minorHAnsi" w:cstheme="minorBidi"/>
          <w:sz w:val="22"/>
          <w:szCs w:val="22"/>
        </w:rPr>
        <w:t>En déposant le dossier de demande auprès du bureau des badges contre accusé de réception</w:t>
      </w:r>
      <w:r w:rsidR="00394867">
        <w:rPr>
          <w:rFonts w:eastAsiaTheme="minorHAnsi" w:cstheme="minorBidi"/>
          <w:sz w:val="22"/>
          <w:szCs w:val="22"/>
        </w:rPr>
        <w:t>.</w:t>
      </w:r>
    </w:p>
    <w:p w14:paraId="245D1493" w14:textId="77777777" w:rsidR="0060522E" w:rsidRDefault="0060522E" w:rsidP="0060522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5D3529B4" w14:textId="0A246C4F" w:rsidR="00B90476" w:rsidRDefault="00B90476" w:rsidP="00B9047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C67C4C">
        <w:rPr>
          <w:rFonts w:asciiTheme="minorHAnsi" w:eastAsiaTheme="minorHAnsi" w:hAnsiTheme="minorHAnsi" w:cstheme="minorBidi"/>
          <w:sz w:val="22"/>
          <w:szCs w:val="22"/>
        </w:rPr>
        <w:t>En plus pour :</w:t>
      </w:r>
    </w:p>
    <w:p w14:paraId="325BD1DD" w14:textId="77777777" w:rsidR="00394867" w:rsidRPr="00C67C4C" w:rsidRDefault="00394867" w:rsidP="00B9047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14:paraId="5D3529B5" w14:textId="0F408A8C" w:rsidR="00B90476" w:rsidRDefault="00B90476" w:rsidP="00B9047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Les Chauffeurs : 0</w:t>
      </w:r>
      <w:r w:rsidR="00F01C57">
        <w:rPr>
          <w:rFonts w:asciiTheme="minorHAnsi" w:eastAsiaTheme="minorHAnsi" w:hAnsiTheme="minorHAnsi" w:cstheme="minorBidi"/>
          <w:sz w:val="22"/>
          <w:szCs w:val="22"/>
        </w:rPr>
        <w:t>1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copie du permis de conduire ;  </w:t>
      </w:r>
    </w:p>
    <w:p w14:paraId="5D3529B6" w14:textId="0D9E0F10" w:rsidR="00B90476" w:rsidRDefault="00B90476" w:rsidP="00B9047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Les Commis, transitaires et déclarants : 0</w:t>
      </w:r>
      <w:r w:rsidR="00F01C57">
        <w:rPr>
          <w:rFonts w:asciiTheme="minorHAnsi" w:eastAsiaTheme="minorHAnsi" w:hAnsiTheme="minorHAnsi" w:cstheme="minorBidi"/>
          <w:sz w:val="22"/>
          <w:szCs w:val="22"/>
        </w:rPr>
        <w:t>1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copie du badge douane ;</w:t>
      </w:r>
    </w:p>
    <w:p w14:paraId="5D3529B7" w14:textId="77777777" w:rsidR="008D0C3F" w:rsidRDefault="00B90476" w:rsidP="008D0C3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Le renouvellement : la restit</w:t>
      </w:r>
      <w:bookmarkStart w:id="0" w:name="_Toc51928841"/>
      <w:r w:rsidR="008D0C3F">
        <w:rPr>
          <w:rFonts w:asciiTheme="minorHAnsi" w:eastAsiaTheme="minorHAnsi" w:hAnsiTheme="minorHAnsi" w:cstheme="minorBidi"/>
          <w:sz w:val="22"/>
          <w:szCs w:val="22"/>
        </w:rPr>
        <w:t>ution du badge permanent expiré</w:t>
      </w:r>
    </w:p>
    <w:p w14:paraId="5D3529B8" w14:textId="77777777" w:rsidR="008D0C3F" w:rsidRDefault="008D0C3F" w:rsidP="008D0C3F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bookmarkEnd w:id="0"/>
    <w:p w14:paraId="5D3529B9" w14:textId="77777777" w:rsidR="00B90476" w:rsidRDefault="00524C00" w:rsidP="00524C00">
      <w:pPr>
        <w:spacing w:after="12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Dépôt du dossier de badge :</w:t>
      </w:r>
    </w:p>
    <w:p w14:paraId="5D3529BA" w14:textId="77777777" w:rsidR="00524C00" w:rsidRDefault="00524C00" w:rsidP="00524C0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La</w:t>
      </w:r>
      <w:r w:rsidRPr="00524C00">
        <w:rPr>
          <w:rFonts w:asciiTheme="minorHAnsi" w:eastAsiaTheme="minorHAnsi" w:hAnsiTheme="minorHAnsi" w:cstheme="minorBidi"/>
          <w:sz w:val="22"/>
          <w:szCs w:val="22"/>
        </w:rPr>
        <w:t xml:space="preserve"> demande de badge permanent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ne sera traitée que si elle est portée</w:t>
      </w:r>
      <w:r w:rsidRPr="00524C00">
        <w:rPr>
          <w:rFonts w:asciiTheme="minorHAnsi" w:eastAsiaTheme="minorHAnsi" w:hAnsiTheme="minorHAnsi" w:cstheme="minorBidi"/>
          <w:sz w:val="22"/>
          <w:szCs w:val="22"/>
        </w:rPr>
        <w:t xml:space="preserve"> par le correspondant de sûreté de l'entreprise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5D3529BB" w14:textId="77777777" w:rsidR="00524C00" w:rsidRDefault="00524C00" w:rsidP="00524C0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5D3529BC" w14:textId="77777777" w:rsidR="001509C1" w:rsidRPr="005F62C4" w:rsidRDefault="001509C1" w:rsidP="005F62C4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color w:val="FF0000"/>
          <w:sz w:val="22"/>
          <w:szCs w:val="22"/>
        </w:rPr>
      </w:pPr>
      <w:r w:rsidRPr="00601270">
        <w:rPr>
          <w:rFonts w:asciiTheme="minorHAnsi" w:eastAsiaTheme="minorHAnsi" w:hAnsiTheme="minorHAnsi" w:cstheme="minorBidi"/>
          <w:b/>
          <w:color w:val="FF0000"/>
          <w:sz w:val="22"/>
          <w:szCs w:val="22"/>
        </w:rPr>
        <w:t>Attention</w:t>
      </w:r>
      <w:r w:rsidR="005F62C4">
        <w:rPr>
          <w:rFonts w:asciiTheme="minorHAnsi" w:eastAsiaTheme="minorHAnsi" w:hAnsiTheme="minorHAnsi" w:cstheme="minorBidi"/>
          <w:b/>
          <w:color w:val="FF0000"/>
          <w:sz w:val="22"/>
          <w:szCs w:val="22"/>
        </w:rPr>
        <w:t>, l</w:t>
      </w:r>
      <w:r w:rsidR="00601270" w:rsidRPr="005F62C4">
        <w:rPr>
          <w:rFonts w:asciiTheme="minorHAnsi" w:eastAsiaTheme="minorHAnsi" w:hAnsiTheme="minorHAnsi" w:cstheme="minorBidi"/>
          <w:b/>
          <w:color w:val="FF0000"/>
          <w:sz w:val="22"/>
          <w:szCs w:val="22"/>
        </w:rPr>
        <w:t>a</w:t>
      </w:r>
      <w:r w:rsidRPr="005F62C4">
        <w:rPr>
          <w:rFonts w:asciiTheme="minorHAnsi" w:eastAsiaTheme="minorHAnsi" w:hAnsiTheme="minorHAnsi" w:cstheme="minorBidi"/>
          <w:b/>
          <w:color w:val="FF0000"/>
          <w:sz w:val="22"/>
          <w:szCs w:val="22"/>
        </w:rPr>
        <w:t xml:space="preserve"> demande sera rejeté</w:t>
      </w:r>
      <w:r w:rsidR="00601270" w:rsidRPr="005F62C4">
        <w:rPr>
          <w:rFonts w:asciiTheme="minorHAnsi" w:eastAsiaTheme="minorHAnsi" w:hAnsiTheme="minorHAnsi" w:cstheme="minorBidi"/>
          <w:b/>
          <w:color w:val="FF0000"/>
          <w:sz w:val="22"/>
          <w:szCs w:val="22"/>
        </w:rPr>
        <w:t>e</w:t>
      </w:r>
      <w:r w:rsidRPr="005F62C4">
        <w:rPr>
          <w:rFonts w:asciiTheme="minorHAnsi" w:eastAsiaTheme="minorHAnsi" w:hAnsiTheme="minorHAnsi" w:cstheme="minorBidi"/>
          <w:b/>
          <w:color w:val="FF0000"/>
          <w:sz w:val="22"/>
          <w:szCs w:val="22"/>
        </w:rPr>
        <w:t xml:space="preserve"> si :</w:t>
      </w:r>
    </w:p>
    <w:p w14:paraId="5D3529BD" w14:textId="77777777" w:rsidR="008C4E79" w:rsidRPr="008C4E79" w:rsidRDefault="00601270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Le dossier de demande </w:t>
      </w:r>
      <w:r w:rsidR="008C4E79">
        <w:rPr>
          <w:rFonts w:asciiTheme="minorHAnsi" w:eastAsiaTheme="minorHAnsi" w:hAnsiTheme="minorHAnsi" w:cstheme="minorBidi"/>
          <w:sz w:val="22"/>
          <w:szCs w:val="22"/>
        </w:rPr>
        <w:t>est incomplet ;</w:t>
      </w:r>
    </w:p>
    <w:p w14:paraId="5D3529BE" w14:textId="77777777" w:rsidR="001509C1" w:rsidRDefault="001509C1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Le </w:t>
      </w:r>
      <w:r w:rsidRPr="001509C1">
        <w:rPr>
          <w:rFonts w:asciiTheme="minorHAnsi" w:eastAsiaTheme="minorHAnsi" w:hAnsiTheme="minorHAnsi" w:cstheme="minorBidi"/>
          <w:sz w:val="22"/>
          <w:szCs w:val="22"/>
        </w:rPr>
        <w:t>contenu mention</w:t>
      </w:r>
      <w:r>
        <w:rPr>
          <w:rFonts w:asciiTheme="minorHAnsi" w:eastAsiaTheme="minorHAnsi" w:hAnsiTheme="minorHAnsi" w:cstheme="minorBidi"/>
          <w:sz w:val="22"/>
          <w:szCs w:val="22"/>
        </w:rPr>
        <w:t>né sur le formulaire de demande a été modifié ;</w:t>
      </w:r>
    </w:p>
    <w:p w14:paraId="5D3529BF" w14:textId="77777777" w:rsidR="00BA1DC8" w:rsidRDefault="00BA1DC8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La version du formulaire est obsolète ;</w:t>
      </w:r>
    </w:p>
    <w:p w14:paraId="5D3529C0" w14:textId="77777777" w:rsidR="001509C1" w:rsidRDefault="008C4E79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Le formulaire est incomplet ou mal renseigné </w:t>
      </w:r>
      <w:r w:rsidR="001509C1">
        <w:rPr>
          <w:rFonts w:asciiTheme="minorHAnsi" w:eastAsiaTheme="minorHAnsi" w:hAnsiTheme="minorHAnsi" w:cstheme="minorBidi"/>
          <w:sz w:val="22"/>
          <w:szCs w:val="22"/>
        </w:rPr>
        <w:t>;</w:t>
      </w:r>
    </w:p>
    <w:p w14:paraId="5D3529C1" w14:textId="77777777" w:rsidR="008C4E79" w:rsidRDefault="008C4E79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Le formulaire est rempli à la main ;</w:t>
      </w:r>
    </w:p>
    <w:p w14:paraId="5D3529C2" w14:textId="77777777" w:rsidR="008C4E79" w:rsidRDefault="008C4E79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Les signatures ou cachets ne correspondent pas aux spécimens déposés ; </w:t>
      </w:r>
    </w:p>
    <w:p w14:paraId="5D3529C3" w14:textId="77777777" w:rsidR="008C4E79" w:rsidRDefault="008C4E79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L’attestation de travail ne reprend pas les mentions exigées ;</w:t>
      </w:r>
    </w:p>
    <w:p w14:paraId="5D3529C4" w14:textId="03B485EC" w:rsidR="008C4E79" w:rsidRDefault="008C4E79" w:rsidP="005F62C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Le contrat de travail n’est pas signé par les deux parties</w:t>
      </w:r>
      <w:r w:rsidR="00F01C57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5D3529C6" w14:textId="77777777" w:rsidR="001509C1" w:rsidRDefault="001509C1" w:rsidP="00524C0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5D3529C7" w14:textId="77777777" w:rsidR="00601270" w:rsidRDefault="00524C00" w:rsidP="00524C0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lastRenderedPageBreak/>
        <w:t>Après vérification de la conformité du dossier de demande par le bureau des badges, le correspondant de sûreté recevra un accusé de réception du dossier</w:t>
      </w:r>
      <w:r w:rsidR="00601270"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5D3529C8" w14:textId="77777777" w:rsidR="00601270" w:rsidRDefault="00601270" w:rsidP="00524C0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5D3529C9" w14:textId="77777777" w:rsidR="00524C00" w:rsidRDefault="00601270" w:rsidP="00524C0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La durée de traitement d’un dossier de badge est d’environ 01 mois. Cette durée est nécessaire pour </w:t>
      </w:r>
      <w:r w:rsidR="0003672D">
        <w:rPr>
          <w:rFonts w:asciiTheme="minorHAnsi" w:eastAsiaTheme="minorHAnsi" w:hAnsiTheme="minorHAnsi" w:cstheme="minorBidi"/>
          <w:sz w:val="22"/>
          <w:szCs w:val="22"/>
        </w:rPr>
        <w:t xml:space="preserve">un comité </w:t>
      </w:r>
      <w:r>
        <w:rPr>
          <w:rFonts w:asciiTheme="minorHAnsi" w:eastAsiaTheme="minorHAnsi" w:hAnsiTheme="minorHAnsi" w:cstheme="minorBidi"/>
          <w:sz w:val="22"/>
          <w:szCs w:val="22"/>
        </w:rPr>
        <w:t>ad hoc formé des services de sécurité et de sûreté de l’Etat pour effectuer une enquête de moralité nécessaire à la pré-validation de la demande de badge.</w:t>
      </w:r>
    </w:p>
    <w:p w14:paraId="5D3529CA" w14:textId="77777777" w:rsidR="0003672D" w:rsidRDefault="0003672D" w:rsidP="00524C0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5D3529CB" w14:textId="77777777" w:rsidR="0003672D" w:rsidRPr="00524C00" w:rsidRDefault="0003672D" w:rsidP="00524C00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Dans le cas où le comité ad hoc</w:t>
      </w:r>
      <w:r w:rsidRPr="0003672D">
        <w:rPr>
          <w:rFonts w:asciiTheme="minorHAnsi" w:eastAsiaTheme="minorHAnsi" w:hAnsiTheme="minorHAnsi" w:cstheme="minorBidi"/>
          <w:sz w:val="22"/>
          <w:szCs w:val="22"/>
        </w:rPr>
        <w:t xml:space="preserve"> ne val</w:t>
      </w:r>
      <w:r>
        <w:rPr>
          <w:rFonts w:asciiTheme="minorHAnsi" w:eastAsiaTheme="minorHAnsi" w:hAnsiTheme="minorHAnsi" w:cstheme="minorBidi"/>
          <w:sz w:val="22"/>
          <w:szCs w:val="22"/>
        </w:rPr>
        <w:t>iderait pas la demande de badge, le correspondant de sûreté sera informé.</w:t>
      </w:r>
    </w:p>
    <w:p w14:paraId="5D3529CC" w14:textId="77777777" w:rsidR="00601270" w:rsidRDefault="0003672D" w:rsidP="00601270">
      <w:pPr>
        <w:pStyle w:val="NormalWeb"/>
        <w:spacing w:before="24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Si la demande est p</w:t>
      </w:r>
      <w:r w:rsidR="00601270">
        <w:rPr>
          <w:rFonts w:asciiTheme="minorHAnsi" w:eastAsiaTheme="minorHAnsi" w:hAnsiTheme="minorHAnsi" w:cstheme="minorBidi"/>
          <w:sz w:val="22"/>
          <w:szCs w:val="22"/>
        </w:rPr>
        <w:t>ré-</w:t>
      </w:r>
      <w:r>
        <w:rPr>
          <w:rFonts w:asciiTheme="minorHAnsi" w:eastAsiaTheme="minorHAnsi" w:hAnsiTheme="minorHAnsi" w:cstheme="minorBidi"/>
          <w:sz w:val="22"/>
          <w:szCs w:val="22"/>
        </w:rPr>
        <w:t>validée</w:t>
      </w:r>
      <w:r w:rsidR="00601270">
        <w:rPr>
          <w:rFonts w:asciiTheme="minorHAnsi" w:eastAsiaTheme="minorHAnsi" w:hAnsiTheme="minorHAnsi" w:cstheme="minorBidi"/>
          <w:sz w:val="22"/>
          <w:szCs w:val="22"/>
        </w:rPr>
        <w:t>, le correspondant de sûreté est informé par email. Le prétendant au badge de</w:t>
      </w:r>
      <w:r>
        <w:rPr>
          <w:rFonts w:asciiTheme="minorHAnsi" w:eastAsiaTheme="minorHAnsi" w:hAnsiTheme="minorHAnsi" w:cstheme="minorBidi"/>
          <w:sz w:val="22"/>
          <w:szCs w:val="22"/>
        </w:rPr>
        <w:t>vra</w:t>
      </w:r>
      <w:r w:rsidR="00601270">
        <w:rPr>
          <w:rFonts w:asciiTheme="minorHAnsi" w:eastAsiaTheme="minorHAnsi" w:hAnsiTheme="minorHAnsi" w:cstheme="minorBidi"/>
          <w:sz w:val="22"/>
          <w:szCs w:val="22"/>
        </w:rPr>
        <w:t xml:space="preserve"> v</w:t>
      </w:r>
      <w:r w:rsidR="00601270" w:rsidRPr="00601270">
        <w:rPr>
          <w:rFonts w:asciiTheme="minorHAnsi" w:eastAsiaTheme="minorHAnsi" w:hAnsiTheme="minorHAnsi" w:cstheme="minorBidi"/>
          <w:sz w:val="22"/>
          <w:szCs w:val="22"/>
        </w:rPr>
        <w:t>enir retirer</w:t>
      </w:r>
      <w:r w:rsidR="00601270">
        <w:rPr>
          <w:rFonts w:asciiTheme="minorHAnsi" w:eastAsiaTheme="minorHAnsi" w:hAnsiTheme="minorHAnsi" w:cstheme="minorBidi"/>
          <w:sz w:val="22"/>
          <w:szCs w:val="22"/>
        </w:rPr>
        <w:t xml:space="preserve">, sur </w:t>
      </w:r>
      <w:r w:rsidR="00601270" w:rsidRPr="00601270">
        <w:rPr>
          <w:rFonts w:asciiTheme="minorHAnsi" w:eastAsiaTheme="minorHAnsi" w:hAnsiTheme="minorHAnsi" w:cstheme="minorBidi"/>
          <w:sz w:val="22"/>
          <w:szCs w:val="22"/>
        </w:rPr>
        <w:t>présentation d'une pièce d'identité</w:t>
      </w:r>
      <w:r w:rsidR="00601270">
        <w:rPr>
          <w:rFonts w:asciiTheme="minorHAnsi" w:eastAsiaTheme="minorHAnsi" w:hAnsiTheme="minorHAnsi" w:cstheme="minorBidi"/>
          <w:sz w:val="22"/>
          <w:szCs w:val="22"/>
        </w:rPr>
        <w:t xml:space="preserve">, son dossier de demande pour le présenter </w:t>
      </w:r>
      <w:r w:rsidR="00601270" w:rsidRPr="00601270">
        <w:rPr>
          <w:rFonts w:asciiTheme="minorHAnsi" w:eastAsiaTheme="minorHAnsi" w:hAnsiTheme="minorHAnsi" w:cstheme="minorBidi"/>
          <w:sz w:val="22"/>
          <w:szCs w:val="22"/>
        </w:rPr>
        <w:t>personnellement</w:t>
      </w:r>
      <w:r w:rsidR="00601270">
        <w:rPr>
          <w:rFonts w:asciiTheme="minorHAnsi" w:eastAsiaTheme="minorHAnsi" w:hAnsiTheme="minorHAnsi" w:cstheme="minorBidi"/>
          <w:sz w:val="22"/>
          <w:szCs w:val="22"/>
        </w:rPr>
        <w:t xml:space="preserve"> à la DGSN pour validation </w:t>
      </w:r>
      <w:r w:rsidR="00601270" w:rsidRPr="00A35D10">
        <w:rPr>
          <w:sz w:val="21"/>
          <w:szCs w:val="21"/>
        </w:rPr>
        <w:t>(</w:t>
      </w:r>
      <w:r w:rsidR="00601270">
        <w:rPr>
          <w:rFonts w:asciiTheme="minorHAnsi" w:eastAsiaTheme="minorHAnsi" w:hAnsiTheme="minorHAnsi" w:cstheme="minorBidi"/>
          <w:sz w:val="22"/>
          <w:szCs w:val="22"/>
        </w:rPr>
        <w:t>avis favorables).</w:t>
      </w:r>
    </w:p>
    <w:p w14:paraId="5D3529CD" w14:textId="77777777" w:rsidR="00A70640" w:rsidRDefault="00A70640" w:rsidP="00A70640">
      <w:pPr>
        <w:spacing w:after="120"/>
        <w:jc w:val="both"/>
        <w:outlineLvl w:val="0"/>
        <w:rPr>
          <w:rFonts w:ascii="Times New Roman" w:hAnsi="Times New Roman"/>
          <w:b/>
        </w:rPr>
      </w:pPr>
    </w:p>
    <w:p w14:paraId="5D3529CE" w14:textId="77777777" w:rsidR="00A70640" w:rsidRDefault="00A70640" w:rsidP="00A70640">
      <w:pPr>
        <w:spacing w:after="12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Retrait du badge :</w:t>
      </w:r>
    </w:p>
    <w:p w14:paraId="5D3529CF" w14:textId="00ED60F4" w:rsidR="00BA1DC8" w:rsidRDefault="0003672D" w:rsidP="00601270">
      <w:pPr>
        <w:pStyle w:val="NormalWeb"/>
        <w:spacing w:before="24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03672D">
        <w:rPr>
          <w:rFonts w:asciiTheme="minorHAnsi" w:eastAsiaTheme="minorHAnsi" w:hAnsiTheme="minorHAnsi" w:cstheme="minorBidi"/>
          <w:sz w:val="22"/>
          <w:szCs w:val="22"/>
        </w:rPr>
        <w:t>Le badge pourra être remis</w:t>
      </w:r>
      <w:r>
        <w:rPr>
          <w:rFonts w:asciiTheme="minorHAnsi" w:eastAsiaTheme="minorHAnsi" w:hAnsiTheme="minorHAnsi" w:cstheme="minorBidi"/>
          <w:sz w:val="22"/>
          <w:szCs w:val="22"/>
        </w:rPr>
        <w:t>,</w:t>
      </w:r>
      <w:r w:rsidRPr="0003672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contre accusé de réception, </w:t>
      </w:r>
      <w:r w:rsidRPr="0003672D">
        <w:rPr>
          <w:rFonts w:asciiTheme="minorHAnsi" w:eastAsiaTheme="minorHAnsi" w:hAnsiTheme="minorHAnsi" w:cstheme="minorBidi"/>
          <w:sz w:val="22"/>
          <w:szCs w:val="22"/>
        </w:rPr>
        <w:t xml:space="preserve">directement </w:t>
      </w:r>
      <w:r w:rsidR="00BA1DC8">
        <w:rPr>
          <w:rFonts w:asciiTheme="minorHAnsi" w:eastAsiaTheme="minorHAnsi" w:hAnsiTheme="minorHAnsi" w:cstheme="minorBidi"/>
          <w:sz w:val="22"/>
          <w:szCs w:val="22"/>
        </w:rPr>
        <w:t xml:space="preserve">au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correspondant de sûreté </w:t>
      </w:r>
      <w:r w:rsidRPr="0003672D">
        <w:rPr>
          <w:rFonts w:asciiTheme="minorHAnsi" w:eastAsiaTheme="minorHAnsi" w:hAnsiTheme="minorHAnsi" w:cstheme="minorBidi"/>
          <w:sz w:val="22"/>
          <w:szCs w:val="22"/>
        </w:rPr>
        <w:t xml:space="preserve">après la prise de la photo, ou, au maximum, 48 heures (ouvrés) après la prise de photo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et enrôlement </w:t>
      </w:r>
      <w:r w:rsidRPr="0003672D">
        <w:rPr>
          <w:rFonts w:asciiTheme="minorHAnsi" w:eastAsiaTheme="minorHAnsi" w:hAnsiTheme="minorHAnsi" w:cstheme="minorBidi"/>
          <w:sz w:val="22"/>
          <w:szCs w:val="22"/>
        </w:rPr>
        <w:t xml:space="preserve">en cas </w:t>
      </w:r>
      <w:r>
        <w:rPr>
          <w:rFonts w:asciiTheme="minorHAnsi" w:eastAsiaTheme="minorHAnsi" w:hAnsiTheme="minorHAnsi" w:cstheme="minorBidi"/>
          <w:sz w:val="22"/>
          <w:szCs w:val="22"/>
        </w:rPr>
        <w:t>de forte affluence au bureau des badges.</w:t>
      </w:r>
      <w:r w:rsidR="00BA1DC8">
        <w:rPr>
          <w:rFonts w:asciiTheme="minorHAnsi" w:eastAsiaTheme="minorHAnsi" w:hAnsiTheme="minorHAnsi" w:cstheme="minorBidi"/>
          <w:sz w:val="22"/>
          <w:szCs w:val="22"/>
        </w:rPr>
        <w:t xml:space="preserve"> Le Badge pourra être remis directement au titulaire à la demande écrite du correspondant de s</w:t>
      </w:r>
      <w:r w:rsidR="00394867">
        <w:rPr>
          <w:rFonts w:asciiTheme="minorHAnsi" w:eastAsiaTheme="minorHAnsi" w:hAnsiTheme="minorHAnsi" w:cstheme="minorBidi"/>
          <w:sz w:val="22"/>
          <w:szCs w:val="22"/>
        </w:rPr>
        <w:t>û</w:t>
      </w:r>
      <w:r w:rsidR="00BA1DC8">
        <w:rPr>
          <w:rFonts w:asciiTheme="minorHAnsi" w:eastAsiaTheme="minorHAnsi" w:hAnsiTheme="minorHAnsi" w:cstheme="minorBidi"/>
          <w:sz w:val="22"/>
          <w:szCs w:val="22"/>
        </w:rPr>
        <w:t xml:space="preserve">reté. </w:t>
      </w:r>
    </w:p>
    <w:p w14:paraId="5D3529D0" w14:textId="77777777" w:rsidR="005F62C4" w:rsidRDefault="005F62C4">
      <w:pPr>
        <w:rPr>
          <w:rFonts w:ascii="Times New Roman" w:hAnsi="Times New Roman"/>
          <w:sz w:val="21"/>
          <w:szCs w:val="21"/>
        </w:rPr>
      </w:pPr>
    </w:p>
    <w:p w14:paraId="5D3529D1" w14:textId="77777777" w:rsidR="005F62C4" w:rsidRPr="00601270" w:rsidRDefault="005F62C4" w:rsidP="005F62C4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color w:val="FF0000"/>
          <w:sz w:val="22"/>
          <w:szCs w:val="22"/>
        </w:rPr>
      </w:pPr>
      <w:r w:rsidRPr="00601270">
        <w:rPr>
          <w:rFonts w:asciiTheme="minorHAnsi" w:eastAsiaTheme="minorHAnsi" w:hAnsiTheme="minorHAnsi" w:cstheme="minorBidi"/>
          <w:b/>
          <w:color w:val="FF0000"/>
          <w:sz w:val="22"/>
          <w:szCs w:val="22"/>
        </w:rPr>
        <w:t>Attention :</w:t>
      </w:r>
    </w:p>
    <w:p w14:paraId="5D3529D2" w14:textId="10ADE627" w:rsidR="005F62C4" w:rsidRDefault="005F62C4" w:rsidP="005F62C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Le badge sera désactivé automatiquement s’il</w:t>
      </w:r>
      <w:r w:rsidR="00601270" w:rsidRPr="005F62C4">
        <w:rPr>
          <w:rFonts w:asciiTheme="minorHAnsi" w:eastAsiaTheme="minorHAnsi" w:hAnsiTheme="minorHAnsi" w:cstheme="minorBidi"/>
          <w:sz w:val="22"/>
          <w:szCs w:val="22"/>
        </w:rPr>
        <w:t xml:space="preserve"> n</w:t>
      </w:r>
      <w:r>
        <w:rPr>
          <w:rFonts w:asciiTheme="minorHAnsi" w:eastAsiaTheme="minorHAnsi" w:hAnsiTheme="minorHAnsi" w:cstheme="minorBidi"/>
          <w:sz w:val="22"/>
          <w:szCs w:val="22"/>
        </w:rPr>
        <w:t>’</w:t>
      </w:r>
      <w:r w:rsidR="00601270" w:rsidRPr="005F62C4">
        <w:rPr>
          <w:rFonts w:asciiTheme="minorHAnsi" w:eastAsiaTheme="minorHAnsi" w:hAnsiTheme="minorHAnsi" w:cstheme="minorBidi"/>
          <w:sz w:val="22"/>
          <w:szCs w:val="22"/>
        </w:rPr>
        <w:t>e</w:t>
      </w:r>
      <w:r>
        <w:rPr>
          <w:rFonts w:asciiTheme="minorHAnsi" w:eastAsiaTheme="minorHAnsi" w:hAnsiTheme="minorHAnsi" w:cstheme="minorBidi"/>
          <w:sz w:val="22"/>
          <w:szCs w:val="22"/>
        </w:rPr>
        <w:t>st pas utilisé</w:t>
      </w:r>
      <w:r w:rsidR="00601270" w:rsidRPr="005F62C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plus de 0</w:t>
      </w:r>
      <w:r w:rsidR="00BA1DC8">
        <w:rPr>
          <w:rFonts w:asciiTheme="minorHAnsi" w:eastAsiaTheme="minorHAnsi" w:hAnsiTheme="minorHAnsi" w:cstheme="minorBidi"/>
          <w:sz w:val="22"/>
          <w:szCs w:val="22"/>
        </w:rPr>
        <w:t>2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mois</w:t>
      </w:r>
      <w:r w:rsidR="00394867">
        <w:rPr>
          <w:rFonts w:asciiTheme="minorHAnsi" w:eastAsiaTheme="minorHAnsi" w:hAnsiTheme="minorHAnsi" w:cstheme="minorBidi"/>
          <w:sz w:val="22"/>
          <w:szCs w:val="22"/>
        </w:rPr>
        <w:t>,</w:t>
      </w:r>
    </w:p>
    <w:p w14:paraId="5D3529D3" w14:textId="2DAD2132" w:rsidR="005F62C4" w:rsidRDefault="005F62C4" w:rsidP="005F62C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Les changements des données « adresse, téléphone, fonction… » doivent être notifiés au bureau des badges</w:t>
      </w:r>
      <w:r w:rsidR="00394867">
        <w:rPr>
          <w:rFonts w:asciiTheme="minorHAnsi" w:eastAsiaTheme="minorHAnsi" w:hAnsiTheme="minorHAnsi" w:cstheme="minorBidi"/>
          <w:sz w:val="22"/>
          <w:szCs w:val="22"/>
        </w:rPr>
        <w:t>,</w:t>
      </w:r>
    </w:p>
    <w:p w14:paraId="5D3529D4" w14:textId="4BF231FD" w:rsidR="00655B04" w:rsidRPr="002C4988" w:rsidRDefault="00655B04" w:rsidP="00655B0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Lire </w:t>
      </w:r>
      <w:hyperlink r:id="rId7" w:history="1">
        <w:r>
          <w:rPr>
            <w:rStyle w:val="Lienhypertexte"/>
            <w:rFonts w:asciiTheme="minorHAnsi" w:eastAsiaTheme="minorHAnsi" w:hAnsiTheme="minorHAnsi" w:cstheme="minorBidi"/>
            <w:sz w:val="22"/>
            <w:szCs w:val="22"/>
          </w:rPr>
          <w:t>l</w:t>
        </w:r>
        <w:r w:rsidRPr="00355204">
          <w:rPr>
            <w:rStyle w:val="Lienhypertexte"/>
            <w:rFonts w:asciiTheme="minorHAnsi" w:eastAsiaTheme="minorHAnsi" w:hAnsiTheme="minorHAnsi" w:cstheme="minorBidi"/>
            <w:sz w:val="22"/>
            <w:szCs w:val="22"/>
          </w:rPr>
          <w:t>es consignes de sûreté avant de pouvoir accéder au Port Tanger Med</w:t>
        </w:r>
      </w:hyperlink>
      <w:r w:rsidRPr="00147C74">
        <w:rPr>
          <w:rFonts w:asciiTheme="minorHAnsi" w:eastAsiaTheme="minorHAnsi" w:hAnsiTheme="minorHAnsi" w:cstheme="minorBidi"/>
          <w:sz w:val="22"/>
          <w:szCs w:val="22"/>
        </w:rPr>
        <w:t>, le visiteur est informé et accepte le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 contraintes de </w:t>
      </w:r>
      <w:r w:rsidRPr="00147C74">
        <w:rPr>
          <w:rFonts w:asciiTheme="minorHAnsi" w:eastAsiaTheme="minorHAnsi" w:hAnsiTheme="minorHAnsi" w:cstheme="minorBidi"/>
          <w:sz w:val="22"/>
          <w:szCs w:val="22"/>
        </w:rPr>
        <w:t>sûreté applicables.</w:t>
      </w:r>
    </w:p>
    <w:p w14:paraId="5D3529D5" w14:textId="77777777" w:rsidR="00655B04" w:rsidRDefault="00655B04" w:rsidP="00655B04">
      <w:pPr>
        <w:pStyle w:val="NormalWeb"/>
        <w:spacing w:before="0" w:beforeAutospacing="0" w:after="0" w:afterAutospacing="0"/>
        <w:ind w:left="72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5D3529D6" w14:textId="77777777" w:rsidR="00601270" w:rsidRPr="005F62C4" w:rsidRDefault="00601270" w:rsidP="005F62C4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sectPr w:rsidR="00601270" w:rsidRPr="005F6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D4A"/>
    <w:multiLevelType w:val="multilevel"/>
    <w:tmpl w:val="F6E8C4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8" w:hanging="1800"/>
      </w:pPr>
      <w:rPr>
        <w:rFonts w:hint="default"/>
      </w:rPr>
    </w:lvl>
  </w:abstractNum>
  <w:abstractNum w:abstractNumId="1" w15:restartNumberingAfterBreak="0">
    <w:nsid w:val="16A6186B"/>
    <w:multiLevelType w:val="multilevel"/>
    <w:tmpl w:val="E536E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E380E40"/>
    <w:multiLevelType w:val="hybridMultilevel"/>
    <w:tmpl w:val="D0FE2180"/>
    <w:lvl w:ilvl="0" w:tplc="040C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8290606"/>
    <w:multiLevelType w:val="hybridMultilevel"/>
    <w:tmpl w:val="7AA819FC"/>
    <w:lvl w:ilvl="0" w:tplc="7C0A0E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1279F"/>
    <w:multiLevelType w:val="hybridMultilevel"/>
    <w:tmpl w:val="6A18B5FE"/>
    <w:lvl w:ilvl="0" w:tplc="7C0A0E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CCB"/>
    <w:multiLevelType w:val="hybridMultilevel"/>
    <w:tmpl w:val="FDE6FBEC"/>
    <w:lvl w:ilvl="0" w:tplc="7C0A0E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7C0A0E9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20C64"/>
    <w:multiLevelType w:val="hybridMultilevel"/>
    <w:tmpl w:val="0E02CCB4"/>
    <w:lvl w:ilvl="0" w:tplc="040C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4F930D3F"/>
    <w:multiLevelType w:val="hybridMultilevel"/>
    <w:tmpl w:val="B0F660DC"/>
    <w:lvl w:ilvl="0" w:tplc="7C0A0E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97D18"/>
    <w:multiLevelType w:val="hybridMultilevel"/>
    <w:tmpl w:val="CE7C28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B120C"/>
    <w:multiLevelType w:val="hybridMultilevel"/>
    <w:tmpl w:val="2E3882A8"/>
    <w:lvl w:ilvl="0" w:tplc="040C000D">
      <w:start w:val="1"/>
      <w:numFmt w:val="bullet"/>
      <w:lvlText w:val=""/>
      <w:lvlJc w:val="left"/>
      <w:pPr>
        <w:ind w:left="452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86" w:hanging="360"/>
      </w:pPr>
      <w:rPr>
        <w:rFonts w:ascii="Wingdings" w:hAnsi="Wingdings" w:hint="default"/>
      </w:rPr>
    </w:lvl>
  </w:abstractNum>
  <w:abstractNum w:abstractNumId="10" w15:restartNumberingAfterBreak="0">
    <w:nsid w:val="5EB1089A"/>
    <w:multiLevelType w:val="hybridMultilevel"/>
    <w:tmpl w:val="FDAA021A"/>
    <w:lvl w:ilvl="0" w:tplc="54C2F53E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203D47"/>
    <w:multiLevelType w:val="hybridMultilevel"/>
    <w:tmpl w:val="3CA630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624792">
    <w:abstractNumId w:val="4"/>
  </w:num>
  <w:num w:numId="2" w16cid:durableId="182912123">
    <w:abstractNumId w:val="1"/>
  </w:num>
  <w:num w:numId="3" w16cid:durableId="400444554">
    <w:abstractNumId w:val="9"/>
  </w:num>
  <w:num w:numId="4" w16cid:durableId="1126696783">
    <w:abstractNumId w:val="8"/>
  </w:num>
  <w:num w:numId="5" w16cid:durableId="54620875">
    <w:abstractNumId w:val="10"/>
  </w:num>
  <w:num w:numId="6" w16cid:durableId="1720744332">
    <w:abstractNumId w:val="6"/>
  </w:num>
  <w:num w:numId="7" w16cid:durableId="1458835246">
    <w:abstractNumId w:val="2"/>
  </w:num>
  <w:num w:numId="8" w16cid:durableId="1637563905">
    <w:abstractNumId w:val="11"/>
  </w:num>
  <w:num w:numId="9" w16cid:durableId="1908101843">
    <w:abstractNumId w:val="0"/>
  </w:num>
  <w:num w:numId="10" w16cid:durableId="798843380">
    <w:abstractNumId w:val="3"/>
  </w:num>
  <w:num w:numId="11" w16cid:durableId="1752921932">
    <w:abstractNumId w:val="7"/>
  </w:num>
  <w:num w:numId="12" w16cid:durableId="1008364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68"/>
    <w:rsid w:val="0003672D"/>
    <w:rsid w:val="001509C1"/>
    <w:rsid w:val="001B5779"/>
    <w:rsid w:val="00394867"/>
    <w:rsid w:val="00524C00"/>
    <w:rsid w:val="005F62C4"/>
    <w:rsid w:val="00601270"/>
    <w:rsid w:val="0060522E"/>
    <w:rsid w:val="00655B04"/>
    <w:rsid w:val="008C4E79"/>
    <w:rsid w:val="008D0C3F"/>
    <w:rsid w:val="00A02743"/>
    <w:rsid w:val="00A70640"/>
    <w:rsid w:val="00AB55E6"/>
    <w:rsid w:val="00B420C9"/>
    <w:rsid w:val="00B90476"/>
    <w:rsid w:val="00BA1DC8"/>
    <w:rsid w:val="00CF621E"/>
    <w:rsid w:val="00DB5D68"/>
    <w:rsid w:val="00F0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29A3"/>
  <w15:chartTrackingRefBased/>
  <w15:docId w15:val="{30B74A96-773F-4521-BD86-E80A4E4A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90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9047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90476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9047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90476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90476"/>
    <w:rPr>
      <w:rFonts w:eastAsia="Times New Roman" w:cs="Times New Roman"/>
      <w:sz w:val="24"/>
      <w:szCs w:val="24"/>
      <w:lang w:eastAsia="fr-FR"/>
    </w:rPr>
  </w:style>
  <w:style w:type="paragraph" w:customStyle="1" w:styleId="Default">
    <w:name w:val="Default"/>
    <w:rsid w:val="00B904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1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C5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AB5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IGNES%20DE%20SURETE%20DU%20PORT%20TANGER%20ME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il.tangermed.ma/" TargetMode="External"/><Relationship Id="rId5" Type="http://schemas.openxmlformats.org/officeDocument/2006/relationships/hyperlink" Target="BSP_EN_21_09%20Demande%20de%20titre%20de%20circulation%20permanent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Jaafar Ameyer</dc:creator>
  <cp:keywords/>
  <dc:description/>
  <cp:lastModifiedBy>Sara</cp:lastModifiedBy>
  <cp:revision>9</cp:revision>
  <dcterms:created xsi:type="dcterms:W3CDTF">2021-01-21T22:32:00Z</dcterms:created>
  <dcterms:modified xsi:type="dcterms:W3CDTF">2022-05-17T14:20:00Z</dcterms:modified>
</cp:coreProperties>
</file>